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left"/>
        <w:rPr/>
      </w:pPr>
      <w:r>
        <w:rPr/>
      </w:r>
    </w:p>
    <w:tbl>
      <w:tblPr>
        <w:tblW w:w="5745" w:type="dxa"/>
        <w:jc w:val="left"/>
        <w:tblInd w:w="0" w:type="dxa"/>
        <w:tblLayout w:type="fixed"/>
        <w:tblCellMar>
          <w:top w:w="28" w:type="dxa"/>
          <w:left w:w="28" w:type="dxa"/>
          <w:bottom w:w="28" w:type="dxa"/>
          <w:right w:w="28" w:type="dxa"/>
        </w:tblCellMar>
      </w:tblPr>
      <w:tblGrid>
        <w:gridCol w:w="1841"/>
        <w:gridCol w:w="1618"/>
        <w:gridCol w:w="2286"/>
      </w:tblGrid>
      <w:tr>
        <w:trPr/>
        <w:tc>
          <w:tcPr>
            <w:tcW w:w="18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November 14, 2025</w:t>
            </w:r>
          </w:p>
        </w:tc>
      </w:tr>
      <w:tr>
        <w:trPr/>
        <w:tc>
          <w:tcPr>
            <w:tcW w:w="5745"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Registration No. 333-271311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POST-EFFECTIVE AMENDMENT NO. 1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S-8 REGISTRATION STATEMENT NO. 333-271311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UNDER</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GENFIT S.A.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564" w:type="dxa"/>
        <w:jc w:val="left"/>
        <w:tblInd w:w="0" w:type="dxa"/>
        <w:tblLayout w:type="fixed"/>
        <w:tblCellMar>
          <w:top w:w="28" w:type="dxa"/>
          <w:left w:w="28" w:type="dxa"/>
          <w:bottom w:w="28" w:type="dxa"/>
          <w:right w:w="28" w:type="dxa"/>
        </w:tblCellMar>
      </w:tblPr>
      <w:tblGrid>
        <w:gridCol w:w="1178"/>
        <w:gridCol w:w="1032"/>
        <w:gridCol w:w="1044"/>
        <w:gridCol w:w="675"/>
        <w:gridCol w:w="675"/>
        <w:gridCol w:w="960"/>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France</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(State or other jurisdiction of incorporation or organization)</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2"/>
              </w:rPr>
              <w:t>(I.R.S. Employer Identification Number)</w:t>
            </w:r>
          </w:p>
        </w:tc>
      </w:tr>
      <w:tr>
        <w:trPr/>
        <w:tc>
          <w:tcPr>
            <w:tcW w:w="556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Parc Eurasanté</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885, avenue Eugène Avinée</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Loos, France</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59120</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2019 BSA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2021, 2022 and 2023 Free Share (AGA) Plans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2016, 2017, 2018, 2019, 2020, 2021, 2022 and 2023 Share Option Plans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(Full titles of the plans)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Corporation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 West 44th Street, Suite 200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10036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and address for agent for service)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+1 800 927 9801</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(Telephone number, including area code, of agent for service)</w:t>
      </w:r>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Copies to:</w:t>
      </w:r>
    </w:p>
    <w:tbl>
      <w:tblPr>
        <w:tblW w:w="5081" w:type="dxa"/>
        <w:jc w:val="left"/>
        <w:tblInd w:w="0" w:type="dxa"/>
        <w:tblLayout w:type="fixed"/>
        <w:tblCellMar>
          <w:top w:w="28" w:type="dxa"/>
          <w:left w:w="28" w:type="dxa"/>
          <w:bottom w:w="28" w:type="dxa"/>
          <w:right w:w="28" w:type="dxa"/>
        </w:tblCellMar>
      </w:tblPr>
      <w:tblGrid>
        <w:gridCol w:w="684"/>
        <w:gridCol w:w="601"/>
        <w:gridCol w:w="604"/>
        <w:gridCol w:w="109"/>
        <w:gridCol w:w="109"/>
        <w:gridCol w:w="109"/>
        <w:gridCol w:w="838"/>
        <w:gridCol w:w="838"/>
        <w:gridCol w:w="1189"/>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Linda Hesse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Jones Day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 rue Saint-Florentin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75001 Paris, France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+33 1 56 59 38 72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Bertrand Sénéchal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CMS Francis Lefebvre Avocats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 rue Ancelle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92522 Neuilly-sur-Seine, France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+33 1 47 38 55 76</w:t>
            </w:r>
          </w:p>
        </w:tc>
      </w:tr>
      <w:tr>
        <w:trPr/>
        <w:tc>
          <w:tcPr>
            <w:tcW w:w="188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40"/>
        <w:ind w:left="0" w:right="0" w:firstLine="360"/>
        <w:jc w:val="left"/>
        <w:rPr/>
      </w:pPr>
      <w:r>
        <w:rPr>
          <w:rFonts w:ascii="Times New Roman;serif" w:hAnsi="Times New Roman;serif"/>
          <w:b w:val="false"/>
          <w:color w:val="000000"/>
          <w:sz w:val="20"/>
        </w:rPr>
        <w:t>This Post-Effective Amendment relates to the Registration Statement on Form S-8 (File No. 333-271311)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filed by GENFIT S.A. (the “</w:t>
      </w:r>
      <w:r>
        <w:rPr>
          <w:rFonts w:ascii="Times New Roman;serif" w:hAnsi="Times New Roman;serif"/>
          <w:b/>
          <w:i/>
          <w:color w:val="000000"/>
          <w:sz w:val="20"/>
        </w:rPr>
        <w:t>Registrant</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on April 18, 2023, registering an aggregate of 1,170,751 options and warrants and rights to purchase or acquire ordinary shares under the Registrant’s 2019 BSA Plan (the “</w:t>
      </w:r>
      <w:r>
        <w:rPr>
          <w:rFonts w:ascii="Times New Roman;serif" w:hAnsi="Times New Roman;serif"/>
          <w:b/>
          <w:i/>
          <w:color w:val="000000"/>
          <w:sz w:val="20"/>
        </w:rPr>
        <w:t>BSA Plan</w:t>
      </w:r>
      <w:r>
        <w:rPr>
          <w:color w:val="000000"/>
        </w:rPr>
        <w:t>”</w:t>
      </w:r>
      <w:r>
        <w:rPr>
          <w:rFonts w:ascii="Times New Roman;serif" w:hAnsi="Times New Roman;serif"/>
          <w:b w:val="false"/>
          <w:color w:val="000000"/>
          <w:sz w:val="20"/>
        </w:rPr>
        <w:t>), 2021, 2022 and 2023 Free Shares (AGA) Plans (the “</w:t>
      </w:r>
      <w:r>
        <w:rPr>
          <w:rFonts w:ascii="Times New Roman;serif" w:hAnsi="Times New Roman;serif"/>
          <w:b/>
          <w:i/>
          <w:color w:val="000000"/>
          <w:sz w:val="20"/>
        </w:rPr>
        <w:t>AGA Plans</w:t>
      </w:r>
      <w:r>
        <w:rPr>
          <w:color w:val="000000"/>
        </w:rPr>
        <w:t>”</w:t>
      </w:r>
      <w:r>
        <w:rPr>
          <w:rFonts w:ascii="Times New Roman;serif" w:hAnsi="Times New Roman;serif"/>
          <w:b w:val="false"/>
          <w:color w:val="000000"/>
          <w:sz w:val="20"/>
        </w:rPr>
        <w:t>) and 2016, 2017, 2018, 2019, 2020, 2021, 2022 and 2023 Share Option Plans (the “</w:t>
      </w:r>
      <w:r>
        <w:rPr>
          <w:rFonts w:ascii="Times New Roman;serif" w:hAnsi="Times New Roman;serif"/>
          <w:b/>
          <w:i/>
          <w:color w:val="000000"/>
          <w:sz w:val="20"/>
        </w:rPr>
        <w:t>SO Plans</w:t>
      </w:r>
      <w:r>
        <w:rPr>
          <w:color w:val="000000"/>
        </w:rPr>
        <w:t>”</w:t>
      </w:r>
      <w:r>
        <w:rPr>
          <w:rFonts w:ascii="Times New Roman;serif" w:hAnsi="Times New Roman;serif"/>
          <w:b w:val="false"/>
          <w:color w:val="000000"/>
          <w:sz w:val="20"/>
        </w:rPr>
        <w:t>), and (2) an aggregate of 1,170,751 ordinary shares issuable under the BSA Plan, the AGA Plans and the SO Plans.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undertakings made by the Registrant in the Registration Statement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the Registration Statement. As a result of this deregistration, no securities remain registered for sale pursuant to the Registration Statement.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Post-Effective Amendment No. 1 to Registration Statement on Form S-8 to be signed on its behalf by the undersigned, thereunto duly authorized, in Lille, France on November 14, 2025.</w:t>
      </w:r>
    </w:p>
    <w:tbl>
      <w:tblPr>
        <w:tblW w:w="3120" w:type="dxa"/>
        <w:jc w:val="left"/>
        <w:tblInd w:w="0" w:type="dxa"/>
        <w:tblLayout w:type="fixed"/>
        <w:tblCellMar>
          <w:top w:w="28" w:type="dxa"/>
          <w:left w:w="28" w:type="dxa"/>
          <w:bottom w:w="28" w:type="dxa"/>
          <w:right w:w="28" w:type="dxa"/>
        </w:tblCellMar>
      </w:tblPr>
      <w:tblGrid>
        <w:gridCol w:w="255"/>
        <w:gridCol w:w="194"/>
        <w:gridCol w:w="196"/>
        <w:gridCol w:w="135"/>
        <w:gridCol w:w="135"/>
        <w:gridCol w:w="135"/>
        <w:gridCol w:w="605"/>
        <w:gridCol w:w="605"/>
        <w:gridCol w:w="860"/>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GENFIT S.A.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Pascal PRIGENT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Pascal PRIGENT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Post-Effective Amendment to the Registration Statements on Form S-8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1132"/>
        <w:gridCol w:w="943"/>
        <w:gridCol w:w="948"/>
        <w:gridCol w:w="109"/>
        <w:gridCol w:w="109"/>
        <w:gridCol w:w="109"/>
        <w:gridCol w:w="1558"/>
        <w:gridCol w:w="1514"/>
        <w:gridCol w:w="1532"/>
        <w:gridCol w:w="109"/>
        <w:gridCol w:w="109"/>
        <w:gridCol w:w="109"/>
        <w:gridCol w:w="562"/>
        <w:gridCol w:w="562"/>
        <w:gridCol w:w="800"/>
      </w:tblGrid>
      <w:tr>
        <w:trPr/>
        <w:tc>
          <w:tcPr>
            <w:tcW w:w="11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3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Pascal Prigent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Chief Executive Officer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Pascal Prigent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Baetz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Chief Financial Officer </w:t>
            </w:r>
            <w:r>
              <w:rPr>
                <w:rFonts w:ascii="Times New Roman;serif" w:hAnsi="Times New Roman;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Baetz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00" w:before="33" w:after="30"/>
              <w:jc w:val="left"/>
              <w:rPr>
                <w:rFonts w:ascii="Times New Roman;serif" w:hAnsi="Times New Roman;serif"/>
                <w:b w:val="false"/>
                <w:color w:val="000000"/>
                <w:sz w:val="20"/>
              </w:rPr>
            </w:pPr>
            <w:r>
              <w:rPr>
                <w:rFonts w:ascii="Times New Roman;serif" w:hAnsi="Times New Roman;serif"/>
                <w:b w:val="false"/>
                <w:color w:val="000000"/>
                <w:sz w:val="20"/>
              </w:rPr>
              <w:t>Jean-François Mouney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Eric Baclet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Kalin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Catherine Larue,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00" w:before="33" w:after="30"/>
              <w:jc w:val="left"/>
              <w:rPr>
                <w:rFonts w:ascii="Times New Roman;serif" w:hAnsi="Times New Roman;serif"/>
                <w:b w:val="false"/>
                <w:color w:val="000000"/>
                <w:sz w:val="20"/>
              </w:rPr>
            </w:pPr>
            <w:r>
              <w:rPr>
                <w:rFonts w:ascii="Times New Roman;serif" w:hAnsi="Times New Roman;serif"/>
                <w:b w:val="false"/>
                <w:color w:val="000000"/>
                <w:sz w:val="20"/>
              </w:rPr>
              <w:t xml:space="preserve">Anne-Hélène Monsellato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40"/>
              <w:ind w:left="0" w:right="0" w:firstLine="360"/>
              <w:jc w:val="left"/>
              <w:rPr/>
            </w:pPr>
            <w:r>
              <w:rPr/>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00" w:before="33" w:after="30"/>
              <w:jc w:val="left"/>
              <w:rPr>
                <w:rFonts w:ascii="Times New Roman;serif" w:hAnsi="Times New Roman;serif"/>
                <w:b w:val="false"/>
                <w:color w:val="000000"/>
                <w:sz w:val="20"/>
              </w:rPr>
            </w:pPr>
            <w:r>
              <w:rPr>
                <w:rFonts w:ascii="Times New Roman;serif" w:hAnsi="Times New Roman;serif"/>
                <w:b w:val="false"/>
                <w:color w:val="000000"/>
                <w:sz w:val="20"/>
              </w:rPr>
              <w:t>Tristan Imbert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00" w:before="33" w:after="30"/>
              <w:jc w:val="left"/>
              <w:rPr>
                <w:rFonts w:ascii="Times New Roman;serif" w:hAnsi="Times New Roman;serif"/>
                <w:b w:val="false"/>
                <w:color w:val="000000"/>
                <w:sz w:val="20"/>
              </w:rPr>
            </w:pPr>
            <w:r>
              <w:rPr>
                <w:rFonts w:ascii="Times New Roman;serif" w:hAnsi="Times New Roman;serif"/>
                <w:b w:val="false"/>
                <w:color w:val="000000"/>
                <w:sz w:val="20"/>
              </w:rPr>
              <w:t>Florence Séjourné, representative of Biotech Avenir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40"/>
              <w:ind w:left="0" w:right="0" w:firstLine="360"/>
              <w:jc w:val="left"/>
              <w:rPr/>
            </w:pPr>
            <w:r>
              <w:rPr/>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00" w:before="33" w:after="120"/>
              <w:jc w:val="left"/>
              <w:rPr>
                <w:rFonts w:ascii="Times New Roman;serif" w:hAnsi="Times New Roman;serif"/>
                <w:b w:val="false"/>
                <w:color w:val="000000"/>
                <w:sz w:val="20"/>
              </w:rPr>
            </w:pPr>
            <w:r>
              <w:rPr>
                <w:rFonts w:ascii="Times New Roman;serif" w:hAnsi="Times New Roman;serif"/>
                <w:b w:val="false"/>
                <w:color w:val="000000"/>
                <w:sz w:val="20"/>
              </w:rPr>
              <w:t>Sandra Silvestri, representative of Ipsen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lineRule="atLeast" w:line="200" w:before="33" w:after="3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302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00" w:before="33" w:after="30"/>
              <w:jc w:val="left"/>
              <w:rPr>
                <w:rFonts w:ascii="Times New Roman;serif" w:hAnsi="Times New Roman;serif"/>
                <w:b w:val="false"/>
                <w:color w:val="000000"/>
                <w:sz w:val="20"/>
              </w:rPr>
            </w:pPr>
            <w:r>
              <w:rPr>
                <w:rFonts w:ascii="Times New Roman;serif" w:hAnsi="Times New Roman;serif"/>
                <w:b w:val="false"/>
                <w:color w:val="000000"/>
                <w:sz w:val="20"/>
              </w:rPr>
              <w:t>Jean-François Tiné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By: /s/ Pascal Prigent                                November 14,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 Pascal Prigent</w:t>
      </w:r>
    </w:p>
    <w:p>
      <w:pPr>
        <w:pStyle w:val="TextBody"/>
        <w:bidi w:val="0"/>
        <w:spacing w:before="0" w:after="0"/>
        <w:jc w:val="left"/>
        <w:rPr/>
      </w:pPr>
      <w:r>
        <w:rPr/>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Title: Attorney-in-fact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 OF AUTHORIZED U.S. REPRESENTATIVE OF THE REGISTRANT</w:t>
      </w:r>
    </w:p>
    <w:p>
      <w:pPr>
        <w:pStyle w:val="TextBody"/>
        <w:bidi w:val="0"/>
        <w:spacing w:lineRule="auto" w:line="288" w:before="0" w:after="240"/>
        <w:jc w:val="left"/>
        <w:rPr/>
      </w:pPr>
      <w:r>
        <w:rPr>
          <w:rFonts w:ascii="Times New Roman;serif" w:hAnsi="Times New Roman;serif"/>
          <w:b w:val="false"/>
          <w:color w:val="000000"/>
          <w:sz w:val="20"/>
        </w:rPr>
        <w:t>Pursuant to the Securities Act of 1933, the undersigned, the duly authorized representative in the United</w:t>
      </w:r>
      <w:r>
        <w:rPr>
          <w:color w:val="000000"/>
        </w:rPr>
        <w:t xml:space="preserve"> </w:t>
      </w:r>
      <w:r>
        <w:rPr>
          <w:rFonts w:ascii="Times New Roman;serif" w:hAnsi="Times New Roman;serif"/>
          <w:b w:val="false"/>
          <w:color w:val="000000"/>
          <w:sz w:val="20"/>
        </w:rPr>
        <w:t>States of the registrant has signed this Post-Effective Amendment to Registration Statement on Form S-8 on November 14, 2025.</w:t>
      </w:r>
    </w:p>
    <w:tbl>
      <w:tblPr>
        <w:tblW w:w="3972" w:type="dxa"/>
        <w:jc w:val="left"/>
        <w:tblInd w:w="0" w:type="dxa"/>
        <w:tblLayout w:type="fixed"/>
        <w:tblCellMar>
          <w:top w:w="28" w:type="dxa"/>
          <w:left w:w="28" w:type="dxa"/>
          <w:bottom w:w="28" w:type="dxa"/>
          <w:right w:w="28" w:type="dxa"/>
        </w:tblCellMar>
      </w:tblPr>
      <w:tblGrid>
        <w:gridCol w:w="355"/>
        <w:gridCol w:w="270"/>
        <w:gridCol w:w="273"/>
        <w:gridCol w:w="209"/>
        <w:gridCol w:w="209"/>
        <w:gridCol w:w="209"/>
        <w:gridCol w:w="715"/>
        <w:gridCol w:w="715"/>
        <w:gridCol w:w="1017"/>
      </w:tblGrid>
      <w:tr>
        <w:trPr/>
        <w:tc>
          <w:tcPr>
            <w:tcW w:w="35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9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GENFIT Corp.</w:t>
            </w:r>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Pascal PRIGENT</w:t>
            </w:r>
          </w:p>
        </w:tc>
      </w:tr>
      <w:tr>
        <w:trPr/>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Pascal PRIGENT</w:t>
            </w:r>
          </w:p>
        </w:tc>
      </w:tr>
      <w:tr>
        <w:trPr/>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r>
        <w:trPr/>
        <w:tc>
          <w:tcPr>
            <w:tcW w:w="39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Representative in the United States</w:t>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770</Words>
  <Characters>4299</Characters>
  <CharactersWithSpaces>5046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